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rPr/>
      </w:pPr>
      <w:commentRangeStart w:id="0"/>
      <w:r w:rsidDel="00000000" w:rsidR="00000000" w:rsidRPr="00000000">
        <w:rPr>
          <w:rtl w:val="0"/>
        </w:rPr>
        <w:t xml:space="preserve">Votre nom</w:t>
      </w:r>
    </w:p>
    <w:p w:rsidR="00000000" w:rsidDel="00000000" w:rsidP="00000000" w:rsidRDefault="00000000" w:rsidRPr="00000000" w14:paraId="00000002">
      <w:pPr>
        <w:spacing w:before="0" w:line="240" w:lineRule="auto"/>
        <w:rPr/>
      </w:pPr>
      <w:r w:rsidDel="00000000" w:rsidR="00000000" w:rsidRPr="00000000">
        <w:rPr>
          <w:rtl w:val="0"/>
        </w:rPr>
        <w:t xml:space="preserve">123 Votre rue</w:t>
      </w:r>
    </w:p>
    <w:p w:rsidR="00000000" w:rsidDel="00000000" w:rsidP="00000000" w:rsidRDefault="00000000" w:rsidRPr="00000000" w14:paraId="00000003">
      <w:pPr>
        <w:spacing w:before="0" w:line="240" w:lineRule="auto"/>
        <w:rPr/>
      </w:pPr>
      <w:r w:rsidDel="00000000" w:rsidR="00000000" w:rsidRPr="00000000">
        <w:rPr>
          <w:rtl w:val="0"/>
        </w:rPr>
        <w:t xml:space="preserve">Votre ville, ST 12345</w:t>
      </w:r>
    </w:p>
    <w:p w:rsidR="00000000" w:rsidDel="00000000" w:rsidP="00000000" w:rsidRDefault="00000000" w:rsidRPr="00000000" w14:paraId="00000004">
      <w:pPr>
        <w:spacing w:before="0" w:line="240" w:lineRule="auto"/>
        <w:rPr/>
      </w:pPr>
      <w:r w:rsidDel="00000000" w:rsidR="00000000" w:rsidRPr="00000000">
        <w:rPr>
          <w:rtl w:val="0"/>
        </w:rPr>
        <w:t xml:space="preserve">(123) 456-7890</w:t>
      </w:r>
    </w:p>
    <w:p w:rsidR="00000000" w:rsidDel="00000000" w:rsidP="00000000" w:rsidRDefault="00000000" w:rsidRPr="00000000" w14:paraId="00000005">
      <w:pPr>
        <w:spacing w:before="0" w:line="240" w:lineRule="auto"/>
        <w:rPr/>
      </w:pPr>
      <w:r w:rsidDel="00000000" w:rsidR="00000000" w:rsidRPr="00000000">
        <w:rPr>
          <w:rtl w:val="0"/>
        </w:rPr>
        <w:t xml:space="preserve">no_reply@example.com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spacing w:before="0" w:line="240" w:lineRule="auto"/>
        <w:rPr/>
      </w:pPr>
      <w:r w:rsidDel="00000000" w:rsidR="00000000" w:rsidRPr="00000000">
        <w:rPr>
          <w:rtl w:val="0"/>
        </w:rPr>
      </w:r>
    </w:p>
    <w:p w:rsidR="00000000" w:rsidDel="00000000" w:rsidP="00000000" w:rsidRDefault="00000000" w:rsidRPr="00000000" w14:paraId="00000007">
      <w:pPr>
        <w:spacing w:before="0" w:line="240" w:lineRule="auto"/>
        <w:rPr/>
      </w:pPr>
      <w:r w:rsidDel="00000000" w:rsidR="00000000" w:rsidRPr="00000000">
        <w:rPr>
          <w:rtl w:val="0"/>
        </w:rPr>
        <w:t xml:space="preserve">18 avril 2024</w:t>
      </w:r>
    </w:p>
    <w:p w:rsidR="00000000" w:rsidDel="00000000" w:rsidP="00000000" w:rsidRDefault="00000000" w:rsidRPr="00000000" w14:paraId="00000008">
      <w:pPr>
        <w:spacing w:before="0" w:line="240" w:lineRule="auto"/>
        <w:rPr/>
      </w:pPr>
      <w:r w:rsidDel="00000000" w:rsidR="00000000" w:rsidRPr="00000000">
        <w:rPr>
          <w:rtl w:val="0"/>
        </w:rPr>
      </w:r>
    </w:p>
    <w:p w:rsidR="00000000" w:rsidDel="00000000" w:rsidP="00000000" w:rsidRDefault="00000000" w:rsidRPr="00000000" w14:paraId="00000009">
      <w:pPr>
        <w:spacing w:before="0" w:line="240" w:lineRule="auto"/>
        <w:rPr/>
      </w:pPr>
      <w:commentRangeStart w:id="1"/>
      <w:r w:rsidDel="00000000" w:rsidR="00000000" w:rsidRPr="00000000">
        <w:rPr>
          <w:rtl w:val="0"/>
        </w:rPr>
        <w:t xml:space="preserve">Conseiller municipal </w:t>
      </w:r>
    </w:p>
    <w:p w:rsidR="00000000" w:rsidDel="00000000" w:rsidP="00000000" w:rsidRDefault="00000000" w:rsidRPr="00000000" w14:paraId="0000000A">
      <w:pPr>
        <w:spacing w:before="0" w:line="240" w:lineRule="auto"/>
        <w:rPr/>
      </w:pPr>
      <w:r w:rsidDel="00000000" w:rsidR="00000000" w:rsidRPr="00000000">
        <w:rPr>
          <w:rtl w:val="0"/>
        </w:rPr>
        <w:t xml:space="preserve">Conseiller municipal</w:t>
      </w:r>
      <w:commentRangeEnd w:id="1"/>
      <w:r w:rsidDel="00000000" w:rsidR="00000000" w:rsidRPr="00000000">
        <w:commentReference w:id="1"/>
      </w:r>
      <w:r w:rsidDel="00000000" w:rsidR="00000000" w:rsidRPr="00000000">
        <w:rPr>
          <w:rtl w:val="0"/>
        </w:rPr>
        <w:t xml:space="preserve">, Ville d'Ottawa</w:t>
      </w:r>
    </w:p>
    <w:p w:rsidR="00000000" w:rsidDel="00000000" w:rsidP="00000000" w:rsidRDefault="00000000" w:rsidRPr="00000000" w14:paraId="0000000B">
      <w:pPr>
        <w:spacing w:before="0" w:line="240" w:lineRule="auto"/>
        <w:rPr/>
      </w:pPr>
      <w:r w:rsidDel="00000000" w:rsidR="00000000" w:rsidRPr="00000000">
        <w:rPr>
          <w:rtl w:val="0"/>
        </w:rPr>
        <w:t xml:space="preserve">110, avenue Laurier, Ottawa</w:t>
      </w:r>
    </w:p>
    <w:p w:rsidR="00000000" w:rsidDel="00000000" w:rsidP="00000000" w:rsidRDefault="00000000" w:rsidRPr="00000000" w14:paraId="0000000C">
      <w:pPr>
        <w:spacing w:before="0" w:line="240" w:lineRule="auto"/>
        <w:rPr/>
      </w:pPr>
      <w:r w:rsidDel="00000000" w:rsidR="00000000" w:rsidRPr="00000000">
        <w:rPr>
          <w:rtl w:val="0"/>
        </w:rPr>
        <w:t xml:space="preserve">ON, K1P 1J1</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p w:rsidR="00000000" w:rsidDel="00000000" w:rsidP="00000000" w:rsidRDefault="00000000" w:rsidRPr="00000000" w14:paraId="0000000E">
      <w:pPr>
        <w:rPr/>
      </w:pPr>
      <w:commentRangeStart w:id="2"/>
      <w:r w:rsidDel="00000000" w:rsidR="00000000" w:rsidRPr="00000000">
        <w:rPr>
          <w:rtl w:val="0"/>
        </w:rPr>
        <w:t xml:space="preserve">Monsieur le Conseiller [Nom de famille]</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Je suis un résident rural de </w:t>
      </w:r>
      <w:commentRangeStart w:id="3"/>
      <w:r w:rsidDel="00000000" w:rsidR="00000000" w:rsidRPr="00000000">
        <w:rPr>
          <w:rtl w:val="0"/>
        </w:rPr>
        <w:t xml:space="preserve">[Nom du quartier ici]</w:t>
      </w:r>
      <w:commentRangeEnd w:id="3"/>
      <w:r w:rsidDel="00000000" w:rsidR="00000000" w:rsidRPr="00000000">
        <w:commentReference w:id="3"/>
      </w:r>
      <w:r w:rsidDel="00000000" w:rsidR="00000000" w:rsidRPr="00000000">
        <w:rPr>
          <w:rtl w:val="0"/>
        </w:rPr>
        <w:t xml:space="preserve"> et j'aimerais que les questions relatives aux arts, à la culture et au patrimoine soient incluses dans le cadre du prochain Sommet rural qui se tiendra en novembre 2024. </w:t>
      </w:r>
    </w:p>
    <w:p w:rsidR="00000000" w:rsidDel="00000000" w:rsidP="00000000" w:rsidRDefault="00000000" w:rsidRPr="00000000" w14:paraId="00000010">
      <w:pPr>
        <w:rPr/>
      </w:pPr>
      <w:r w:rsidDel="00000000" w:rsidR="00000000" w:rsidRPr="00000000">
        <w:rPr>
          <w:rtl w:val="0"/>
        </w:rPr>
        <w:t xml:space="preserve">Les initiatives artistiques, culturelles et patrimoniales font partie intégrante de nos communautés rurales et méritent d'être présentées au Sommet rural. </w:t>
      </w:r>
    </w:p>
    <w:p w:rsidR="00000000" w:rsidDel="00000000" w:rsidP="00000000" w:rsidRDefault="00000000" w:rsidRPr="00000000" w14:paraId="00000011">
      <w:pPr>
        <w:numPr>
          <w:ilvl w:val="0"/>
          <w:numId w:val="1"/>
        </w:numPr>
        <w:spacing w:after="200" w:lineRule="auto"/>
        <w:ind w:left="720" w:hanging="360"/>
      </w:pPr>
      <w:r w:rsidDel="00000000" w:rsidR="00000000" w:rsidRPr="00000000">
        <w:rPr>
          <w:rtl w:val="0"/>
        </w:rPr>
        <w:t xml:space="preserve">Les fêtes et festivals communautaires, qui proposent des expositions sur le patrimoine, des activités artistiques, des spectacles musicaux et bien d'autres choses encore, sont des étapes importantes du calendrier communautaire, tant sur le plan économique que culturel.</w:t>
      </w:r>
    </w:p>
    <w:p w:rsidR="00000000" w:rsidDel="00000000" w:rsidP="00000000" w:rsidRDefault="00000000" w:rsidRPr="00000000" w14:paraId="00000012">
      <w:pPr>
        <w:numPr>
          <w:ilvl w:val="0"/>
          <w:numId w:val="1"/>
        </w:numPr>
        <w:spacing w:after="200" w:lineRule="auto"/>
        <w:ind w:left="720" w:hanging="360"/>
      </w:pPr>
      <w:r w:rsidDel="00000000" w:rsidR="00000000" w:rsidRPr="00000000">
        <w:rPr>
          <w:rtl w:val="0"/>
        </w:rPr>
        <w:t xml:space="preserve">Les musées ruraux offrent des espaces culturels et des programmes permettant aux enfants et aux adultes de découvrir l'histoire locale.</w:t>
      </w:r>
    </w:p>
    <w:p w:rsidR="00000000" w:rsidDel="00000000" w:rsidP="00000000" w:rsidRDefault="00000000" w:rsidRPr="00000000" w14:paraId="00000013">
      <w:pPr>
        <w:numPr>
          <w:ilvl w:val="0"/>
          <w:numId w:val="1"/>
        </w:numPr>
        <w:spacing w:after="200" w:lineRule="auto"/>
        <w:ind w:left="720" w:hanging="360"/>
      </w:pPr>
      <w:r w:rsidDel="00000000" w:rsidR="00000000" w:rsidRPr="00000000">
        <w:rPr>
          <w:rtl w:val="0"/>
        </w:rPr>
        <w:t xml:space="preserve">Les musiciens locaux se produisent lors d'événements et dans des établissements locaux, contribuant ainsi à la vie culturelle nocturne de la communauté rurale.</w:t>
      </w:r>
    </w:p>
    <w:p w:rsidR="00000000" w:rsidDel="00000000" w:rsidP="00000000" w:rsidRDefault="00000000" w:rsidRPr="00000000" w14:paraId="00000014">
      <w:pPr>
        <w:numPr>
          <w:ilvl w:val="0"/>
          <w:numId w:val="1"/>
        </w:numPr>
        <w:spacing w:after="200" w:lineRule="auto"/>
        <w:ind w:left="720" w:hanging="360"/>
      </w:pPr>
      <w:r w:rsidDel="00000000" w:rsidR="00000000" w:rsidRPr="00000000">
        <w:rPr>
          <w:rtl w:val="0"/>
        </w:rPr>
        <w:t xml:space="preserve">Les artistes locaux et les galeries d'art inspirent la créativité et l'esprit d'entreprise par le biais d'expositions, de visites de studios et d'ateliers d'artistes.</w:t>
      </w:r>
    </w:p>
    <w:p w:rsidR="00000000" w:rsidDel="00000000" w:rsidP="00000000" w:rsidRDefault="00000000" w:rsidRPr="00000000" w14:paraId="00000015">
      <w:pPr>
        <w:numPr>
          <w:ilvl w:val="0"/>
          <w:numId w:val="1"/>
        </w:numPr>
        <w:spacing w:after="200" w:lineRule="auto"/>
        <w:ind w:left="720" w:hanging="360"/>
      </w:pPr>
      <w:r w:rsidDel="00000000" w:rsidR="00000000" w:rsidRPr="00000000">
        <w:rPr>
          <w:rtl w:val="0"/>
        </w:rPr>
        <w:t xml:space="preserve">Le théâtre communautaire enrichit la vie de ceux qui y participent activement, sur scène et en dehors. </w:t>
      </w:r>
    </w:p>
    <w:p w:rsidR="00000000" w:rsidDel="00000000" w:rsidP="00000000" w:rsidRDefault="00000000" w:rsidRPr="00000000" w14:paraId="00000016">
      <w:pPr>
        <w:rPr/>
      </w:pPr>
      <w:r w:rsidDel="00000000" w:rsidR="00000000" w:rsidRPr="00000000">
        <w:rPr>
          <w:rtl w:val="0"/>
        </w:rPr>
        <w:t xml:space="preserve">Je vous demande de vous engager à inclure les arts, la culture et le patrimoine dans le prochain Sommet rural. Invitez les travailleurs et les défenseurs des arts, de la culture et du patrimoine locaux à partager leurs expériences et leurs points de vue sur la façon dont nous pouvons renforcer et soutenir les initiatives culturelles dans les communautés rurales d'Ottawa.</w:t>
      </w:r>
    </w:p>
    <w:p w:rsidR="00000000" w:rsidDel="00000000" w:rsidP="00000000" w:rsidRDefault="00000000" w:rsidRPr="00000000" w14:paraId="00000017">
      <w:pPr>
        <w:keepNext w:val="0"/>
        <w:keepLines w:val="0"/>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tl w:val="0"/>
        </w:rPr>
        <w:t xml:space="preserve">Salutations,</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200" w:line="288" w:lineRule="auto"/>
        <w:rPr>
          <w:color w:val="000000"/>
        </w:rPr>
      </w:pPr>
      <w:commentRangeStart w:id="4"/>
      <w:r w:rsidDel="00000000" w:rsidR="00000000" w:rsidRPr="00000000">
        <w:rPr>
          <w:b w:val="1"/>
          <w:color w:val="000000"/>
          <w:sz w:val="28"/>
          <w:szCs w:val="28"/>
          <w:rtl w:val="0"/>
        </w:rPr>
        <w:t xml:space="preserve">[Votre Nom]</w:t>
      </w:r>
      <w:commentRangeEnd w:id="4"/>
      <w:r w:rsidDel="00000000" w:rsidR="00000000" w:rsidRPr="00000000">
        <w:commentReference w:id="4"/>
      </w:r>
      <w:r w:rsidDel="00000000" w:rsidR="00000000" w:rsidRPr="00000000">
        <w:rPr>
          <w:rtl w:val="0"/>
        </w:rPr>
      </w:r>
    </w:p>
    <w:sectPr>
      <w:headerReference r:id="rId7" w:type="default"/>
      <w:headerReference r:id="rId8" w:type="first"/>
      <w:footerReference r:id="rId9" w:type="first"/>
      <w:pgSz w:h="15840" w:w="12240" w:orient="portrait"/>
      <w:pgMar w:bottom="720" w:top="720" w:left="1440" w:right="324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ghan Walsh" w:id="1" w:date="2024-04-18T14:37:16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Changez le nom de votre conseiller de quartier ou celui du coordinateur de l'engagement des parties prenantes du Sommet rural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Stéphane Galipeau</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Coordonnateur de l'engagement des parties prenantes - Services de soutien technique et aux entreprises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Ville d'Ottawa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Darouze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Conseiller municipal</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Quartier 20 Osgoode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Clarke Kelly</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Conseiller municipal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Quartier 5 West Carleton-March</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David Brown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Conseiller municipal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Quartier 21 Rideau-Jock</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Catherine Kitts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Conseillère municipale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Quartier 19 Orléans-Sud-Navan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Matthew Luloff</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Conseiller municipal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Quartier 1 Orléans-Est-Cumberland</w:t>
      </w:r>
    </w:p>
  </w:comment>
  <w:comment w:author="Meghan Walsh" w:id="3" w:date="2024-04-18T14:38:43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Changement de quartier</w:t>
      </w:r>
    </w:p>
  </w:comment>
  <w:comment w:author="Meghan Walsh" w:id="2" w:date="2024-04-18T14:38:06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Changez le nom de votre conseiller de quartier ou celui du coordinateur de l'engagement des parties prenantes du Sommet rural</w:t>
      </w:r>
    </w:p>
  </w:comment>
  <w:comment w:author="Meghan Walsh" w:id="0" w:date="2024-04-18T14:36:09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Indiquez votre nom et les informations de contact que vous souhaitez partager.</w:t>
      </w:r>
    </w:p>
  </w:comment>
  <w:comment w:author="Meghan Walsh" w:id="4" w:date="2024-04-18T14:39:05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Signez votre nom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_GB"/>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